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cs="华文中宋" w:asciiTheme="majorEastAsia" w:hAnsiTheme="majorEastAsia" w:eastAsiaTheme="majorEastAsia"/>
          <w:b/>
          <w:sz w:val="44"/>
          <w:szCs w:val="44"/>
        </w:rPr>
      </w:pPr>
    </w:p>
    <w:p>
      <w:pPr>
        <w:spacing w:line="600" w:lineRule="exact"/>
        <w:jc w:val="center"/>
        <w:rPr>
          <w:rFonts w:cs="华文中宋" w:asciiTheme="majorEastAsia" w:hAnsiTheme="majorEastAsia" w:eastAsiaTheme="majorEastAsia"/>
          <w:b/>
          <w:sz w:val="44"/>
          <w:szCs w:val="44"/>
        </w:rPr>
      </w:pPr>
    </w:p>
    <w:p>
      <w:pPr>
        <w:spacing w:line="600" w:lineRule="exact"/>
        <w:jc w:val="center"/>
        <w:rPr>
          <w:rFonts w:cs="华文中宋" w:asciiTheme="majorEastAsia" w:hAnsiTheme="majorEastAsia" w:eastAsiaTheme="majorEastAsia"/>
          <w:b/>
          <w:sz w:val="44"/>
          <w:szCs w:val="44"/>
        </w:rPr>
      </w:pPr>
      <w:r>
        <w:rPr>
          <w:rFonts w:hint="eastAsia" w:cs="华文中宋" w:asciiTheme="majorEastAsia" w:hAnsiTheme="majorEastAsia" w:eastAsiaTheme="majorEastAsia"/>
          <w:b/>
          <w:sz w:val="44"/>
          <w:szCs w:val="44"/>
        </w:rPr>
        <w:t>关于转发河北省委网信办《关于积极参加</w:t>
      </w:r>
    </w:p>
    <w:p>
      <w:pPr>
        <w:spacing w:line="600" w:lineRule="exact"/>
        <w:jc w:val="center"/>
        <w:rPr>
          <w:rFonts w:cs="华文中宋" w:asciiTheme="majorEastAsia" w:hAnsiTheme="majorEastAsia" w:eastAsiaTheme="majorEastAsia"/>
          <w:b/>
          <w:sz w:val="44"/>
          <w:szCs w:val="44"/>
        </w:rPr>
      </w:pPr>
      <w:r>
        <w:rPr>
          <w:rFonts w:hint="eastAsia" w:cs="华文中宋" w:asciiTheme="majorEastAsia" w:hAnsiTheme="majorEastAsia" w:eastAsiaTheme="majorEastAsia"/>
          <w:b/>
          <w:sz w:val="44"/>
          <w:szCs w:val="44"/>
        </w:rPr>
        <w:t>第五届“五个一百”网络正能量精品</w:t>
      </w:r>
    </w:p>
    <w:p>
      <w:pPr>
        <w:spacing w:line="600" w:lineRule="exact"/>
        <w:jc w:val="center"/>
        <w:rPr>
          <w:rFonts w:cs="华文中宋" w:asciiTheme="majorEastAsia" w:hAnsiTheme="majorEastAsia" w:eastAsiaTheme="majorEastAsia"/>
          <w:b/>
          <w:sz w:val="44"/>
          <w:szCs w:val="44"/>
        </w:rPr>
      </w:pPr>
      <w:r>
        <w:rPr>
          <w:rFonts w:hint="eastAsia" w:cs="华文中宋" w:asciiTheme="majorEastAsia" w:hAnsiTheme="majorEastAsia" w:eastAsiaTheme="majorEastAsia"/>
          <w:b/>
          <w:sz w:val="44"/>
          <w:szCs w:val="44"/>
        </w:rPr>
        <w:t>评选活动的通知》的通知</w:t>
      </w: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各县（区）委网信办，各管理区、经开区党工委网信办，市直有关部门</w:t>
      </w:r>
      <w:r>
        <w:rPr>
          <w:rFonts w:hint="eastAsia" w:ascii="仿宋_GB2312" w:hAnsi="仿宋_GB2312" w:eastAsia="仿宋_GB2312" w:cs="仿宋_GB2312"/>
          <w:sz w:val="32"/>
          <w:szCs w:val="32"/>
          <w:lang w:eastAsia="zh-CN"/>
        </w:rPr>
        <w:t>，各高校，</w:t>
      </w:r>
      <w:r>
        <w:rPr>
          <w:rFonts w:hint="eastAsia" w:ascii="仿宋_GB2312" w:hAnsi="仿宋_GB2312" w:eastAsia="仿宋_GB2312" w:cs="仿宋_GB2312"/>
          <w:sz w:val="32"/>
          <w:szCs w:val="32"/>
        </w:rPr>
        <w:t>市新闻中心: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将省委网信办《关于积极参加第五届“五个一百”网络正能量精品评选活动的通知》转发你们，请高度重视，认真组织实施，按照“五个一百”要求，各县区、各部门、各高校每个项目至少报送1个有影响力的作品参与申报评选，市新闻中心每个项目至少报送3个作品。5月26日前，将申报情况汇总报市委网信办网宣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联系人:杨勇，电话：8022589　18500793786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电子邮箱：zjkswxk@163.com</w:t>
      </w: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p>
    <w:p>
      <w:pPr>
        <w:spacing w:line="600" w:lineRule="exact"/>
        <w:ind w:firstLine="4960" w:firstLineChars="1550"/>
        <w:rPr>
          <w:rFonts w:ascii="仿宋_GB2312" w:hAnsi="仿宋_GB2312" w:eastAsia="仿宋_GB2312" w:cs="仿宋_GB2312"/>
          <w:sz w:val="32"/>
          <w:szCs w:val="32"/>
        </w:rPr>
      </w:pPr>
      <w:r>
        <w:rPr>
          <w:rFonts w:hint="eastAsia" w:ascii="仿宋_GB2312" w:hAnsi="仿宋_GB2312" w:eastAsia="仿宋_GB2312" w:cs="仿宋_GB2312"/>
          <w:sz w:val="32"/>
          <w:szCs w:val="32"/>
        </w:rPr>
        <w:t>中共张家口市委网信办</w:t>
      </w:r>
    </w:p>
    <w:p>
      <w:pPr>
        <w:spacing w:line="600" w:lineRule="exact"/>
        <w:ind w:right="32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2020年4月28日</w:t>
      </w:r>
    </w:p>
    <w:p>
      <w:pPr>
        <w:spacing w:line="600" w:lineRule="exact"/>
        <w:jc w:val="center"/>
        <w:rPr>
          <w:rFonts w:ascii="华文中宋" w:hAnsi="华文中宋" w:eastAsia="华文中宋" w:cs="华文中宋"/>
          <w:sz w:val="44"/>
          <w:szCs w:val="44"/>
        </w:rPr>
      </w:pPr>
    </w:p>
    <w:p>
      <w:pPr>
        <w:spacing w:line="600" w:lineRule="exact"/>
        <w:jc w:val="center"/>
        <w:rPr>
          <w:rFonts w:ascii="华文中宋" w:hAnsi="华文中宋" w:eastAsia="华文中宋" w:cs="华文中宋"/>
          <w:sz w:val="44"/>
          <w:szCs w:val="44"/>
        </w:rPr>
      </w:pPr>
    </w:p>
    <w:p>
      <w:pPr>
        <w:spacing w:line="600" w:lineRule="exact"/>
        <w:jc w:val="center"/>
        <w:rPr>
          <w:rFonts w:ascii="华文中宋" w:hAnsi="华文中宋" w:eastAsia="华文中宋" w:cs="华文中宋"/>
          <w:sz w:val="44"/>
          <w:szCs w:val="44"/>
        </w:rPr>
      </w:pP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关于积极参加第五届“五个一百”网络</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正能量精品评选活动的通知</w:t>
      </w:r>
    </w:p>
    <w:p>
      <w:pPr>
        <w:spacing w:line="600" w:lineRule="exact"/>
        <w:rPr>
          <w:rFonts w:ascii="仿宋_GB2312" w:hAnsi="仿宋_GB2312" w:eastAsia="仿宋_GB2312" w:cs="仿宋_GB2312"/>
          <w:sz w:val="32"/>
          <w:szCs w:val="32"/>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各市（含定州、辛集市）网信办、省重点新闻网站：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国家互联网信息办公室指导，中国互联网发展基金会主办，人民网、中国青年网、光明网、中国新闻网、环球网承办，电子科技大学提供技术支持的第五届“五个一百”网络正能量精品评选活动，已于2020年4月25日正式启动。请各地各网站积极参加此次评选活动，现将有关事项通知如下:</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一、要高度重视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个一百”评选活动是一次体现网络宣传舆论工作成果和团结网络正能量人士的重要机会，各地各网站要积极参与申报，充分反映我省2019年以来在庆祝新中国成立70周年、脱贫攻坚战，特别是新冠肺炎疫情防控网上舆论工作等重大事件和活动中涌现出的先进人物和典型事迹，凝聚壮大网上正能量，树立河北良好形象。</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二、要精准申报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活动旨在评选和集中展示在重大政策、重大主题、重大活动、重大事件、热点问题和突发事件中积极发声和传递正能量，在网上形成正面引导作用的榜样人物和精品力作。参选对象为2019年2月至2020年4月期间创作完成的作品。评选项目分为“百名网络正能量榜样”“百篇网络正能量文字作品”“百幅网络正能量图片”“百部网络正能量动漫音视频作品”“百项网络正能量专题活动”，分别设有专题页面和申报入口。本次活动启用大数据初选，注重“效果导向”，各地各网站要严格按照各项目的具体要求进行申报，优中选优，务必报送网上真有效果、真有代表性的人物和作品，力争取得优异成绩。</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三、要及时反馈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活动采取单位推荐、个人自荐方式在线申报，申报时间截止至5月24日。时间紧任务重，各地各网站要把握好时间进度，在要求时间内完成申报。申报结束后，请将申报情况汇总并报省委网信办网评处。网络展示投票阶段开始后，要及时汇报初选入围情况，便于安排后续工作。</w:t>
      </w:r>
    </w:p>
    <w:p>
      <w:pPr>
        <w:spacing w:line="600" w:lineRule="exact"/>
        <w:ind w:firstLine="640" w:firstLineChars="200"/>
        <w:rPr>
          <w:rFonts w:ascii="仿宋_GB2312" w:hAnsi="仿宋_GB2312" w:eastAsia="仿宋_GB2312" w:cs="仿宋_GB2312"/>
          <w:spacing w:val="-6"/>
          <w:sz w:val="24"/>
        </w:rPr>
      </w:pPr>
      <w:r>
        <w:rPr>
          <w:rFonts w:hint="eastAsia" w:ascii="仿宋_GB2312" w:hAnsi="仿宋_GB2312" w:eastAsia="仿宋_GB2312" w:cs="仿宋_GB2312"/>
          <w:sz w:val="32"/>
          <w:szCs w:val="32"/>
        </w:rPr>
        <w:t>活动页面:</w:t>
      </w:r>
      <w:r>
        <w:rPr>
          <w:rFonts w:hint="eastAsia" w:ascii="仿宋_GB2312" w:hAnsi="仿宋_GB2312" w:eastAsia="仿宋_GB2312" w:cs="仿宋_GB2312"/>
          <w:spacing w:val="-6"/>
          <w:sz w:val="24"/>
        </w:rPr>
        <w:t>http://yunying.people.cn/GB/432310/432357/index.html</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附件:第五届“五个一百”申报项目统计表</w:t>
      </w:r>
    </w:p>
    <w:p>
      <w:pPr>
        <w:spacing w:line="600" w:lineRule="exact"/>
        <w:ind w:firstLine="5600" w:firstLineChars="1750"/>
        <w:rPr>
          <w:rFonts w:ascii="仿宋_GB2312" w:hAnsi="仿宋_GB2312" w:eastAsia="仿宋_GB2312" w:cs="仿宋_GB2312"/>
          <w:sz w:val="32"/>
          <w:szCs w:val="32"/>
        </w:rPr>
      </w:pPr>
    </w:p>
    <w:p>
      <w:pPr>
        <w:spacing w:line="600" w:lineRule="exact"/>
        <w:ind w:firstLine="5760" w:firstLineChars="1800"/>
        <w:rPr>
          <w:rFonts w:ascii="仿宋_GB2312" w:hAnsi="仿宋_GB2312" w:eastAsia="仿宋_GB2312" w:cs="仿宋_GB2312"/>
          <w:sz w:val="32"/>
          <w:szCs w:val="32"/>
        </w:rPr>
      </w:pPr>
      <w:r>
        <w:rPr>
          <w:rFonts w:hint="eastAsia" w:ascii="仿宋_GB2312" w:hAnsi="仿宋_GB2312" w:eastAsia="仿宋_GB2312" w:cs="仿宋_GB2312"/>
          <w:sz w:val="32"/>
          <w:szCs w:val="32"/>
        </w:rPr>
        <w:t>河北省委网信办</w:t>
      </w:r>
    </w:p>
    <w:p>
      <w:pPr>
        <w:spacing w:line="600" w:lineRule="exact"/>
        <w:ind w:firstLine="5760" w:firstLineChars="1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2020年4月26日</w:t>
      </w:r>
    </w:p>
    <w:p>
      <w:pPr>
        <w:spacing w:line="600" w:lineRule="exact"/>
        <w:ind w:firstLine="5760" w:firstLineChars="1800"/>
        <w:rPr>
          <w:rFonts w:hint="eastAsia" w:ascii="仿宋_GB2312" w:hAnsi="仿宋_GB2312" w:eastAsia="仿宋_GB2312" w:cs="仿宋_GB2312"/>
          <w:sz w:val="32"/>
          <w:szCs w:val="32"/>
        </w:rPr>
      </w:pPr>
    </w:p>
    <w:p>
      <w:pPr>
        <w:spacing w:line="600" w:lineRule="exact"/>
        <w:ind w:firstLine="5760" w:firstLineChars="1800"/>
        <w:rPr>
          <w:rFonts w:hint="eastAsia" w:ascii="仿宋_GB2312" w:hAnsi="仿宋_GB2312" w:eastAsia="仿宋_GB2312" w:cs="仿宋_GB2312"/>
          <w:sz w:val="32"/>
          <w:szCs w:val="32"/>
        </w:rPr>
      </w:pPr>
    </w:p>
    <w:p>
      <w:pPr>
        <w:spacing w:line="600" w:lineRule="exact"/>
        <w:ind w:firstLine="5760" w:firstLineChars="1800"/>
        <w:rPr>
          <w:rFonts w:hint="eastAsia" w:ascii="仿宋_GB2312" w:hAnsi="仿宋_GB2312" w:eastAsia="仿宋_GB2312" w:cs="仿宋_GB2312"/>
          <w:sz w:val="32"/>
          <w:szCs w:val="32"/>
        </w:rPr>
      </w:pPr>
    </w:p>
    <w:p>
      <w:pPr>
        <w:spacing w:line="600" w:lineRule="exact"/>
        <w:ind w:firstLine="5760" w:firstLineChars="1800"/>
        <w:rPr>
          <w:rFonts w:hint="eastAsia" w:ascii="仿宋_GB2312" w:hAnsi="仿宋_GB2312" w:eastAsia="仿宋_GB2312" w:cs="仿宋_GB2312"/>
          <w:sz w:val="32"/>
          <w:szCs w:val="32"/>
        </w:rPr>
      </w:pPr>
    </w:p>
    <w:p>
      <w:pPr>
        <w:spacing w:line="600" w:lineRule="exact"/>
        <w:ind w:firstLine="5760" w:firstLineChars="1800"/>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spacing w:line="600" w:lineRule="exact"/>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bookmarkStart w:id="0" w:name="_GoBack"/>
      <w:bookmarkEnd w:id="0"/>
    </w:p>
    <w:tbl>
      <w:tblPr>
        <w:tblW w:w="5000" w:type="pct"/>
        <w:tblInd w:w="0" w:type="dxa"/>
        <w:shd w:val="clear"/>
        <w:tblLayout w:type="fixed"/>
        <w:tblCellMar>
          <w:top w:w="0" w:type="dxa"/>
          <w:left w:w="0" w:type="dxa"/>
          <w:bottom w:w="0" w:type="dxa"/>
          <w:right w:w="0" w:type="dxa"/>
        </w:tblCellMar>
      </w:tblPr>
      <w:tblGrid>
        <w:gridCol w:w="1572"/>
        <w:gridCol w:w="2102"/>
        <w:gridCol w:w="1950"/>
        <w:gridCol w:w="1432"/>
        <w:gridCol w:w="2400"/>
        <w:gridCol w:w="2332"/>
        <w:gridCol w:w="2200"/>
      </w:tblGrid>
      <w:tr>
        <w:tblPrEx>
          <w:shd w:val="clear"/>
          <w:tblCellMar>
            <w:top w:w="0" w:type="dxa"/>
            <w:left w:w="0" w:type="dxa"/>
            <w:bottom w:w="0" w:type="dxa"/>
            <w:right w:w="0" w:type="dxa"/>
          </w:tblCellMar>
        </w:tblPrEx>
        <w:trPr>
          <w:trHeight w:val="820" w:hRule="atLeast"/>
        </w:trPr>
        <w:tc>
          <w:tcPr>
            <w:tcW w:w="5000" w:type="pct"/>
            <w:gridSpan w:val="7"/>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b/>
                <w:i w:val="0"/>
                <w:color w:val="000000"/>
                <w:sz w:val="36"/>
                <w:szCs w:val="36"/>
                <w:u w:val="none"/>
              </w:rPr>
            </w:pPr>
            <w:r>
              <w:rPr>
                <w:rFonts w:hint="eastAsia" w:ascii="华文中宋" w:hAnsi="华文中宋" w:eastAsia="华文中宋" w:cs="华文中宋"/>
                <w:b/>
                <w:i w:val="0"/>
                <w:color w:val="000000"/>
                <w:kern w:val="0"/>
                <w:sz w:val="36"/>
                <w:szCs w:val="36"/>
                <w:u w:val="none"/>
                <w:bdr w:val="none" w:color="auto" w:sz="0" w:space="0"/>
                <w:lang w:val="en-US" w:eastAsia="zh-CN" w:bidi="ar"/>
              </w:rPr>
              <w:t>第五届“五个一百”申报项目统计表</w:t>
            </w:r>
          </w:p>
        </w:tc>
      </w:tr>
      <w:tr>
        <w:tblPrEx>
          <w:tblCellMar>
            <w:top w:w="0" w:type="dxa"/>
            <w:left w:w="0" w:type="dxa"/>
            <w:bottom w:w="0" w:type="dxa"/>
            <w:right w:w="0" w:type="dxa"/>
          </w:tblCellMar>
        </w:tblPrEx>
        <w:trPr>
          <w:trHeight w:val="560" w:hRule="atLeast"/>
        </w:trPr>
        <w:tc>
          <w:tcPr>
            <w:tcW w:w="561"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填报单位</w:t>
            </w:r>
          </w:p>
        </w:tc>
        <w:tc>
          <w:tcPr>
            <w:tcW w:w="2818" w:type="pct"/>
            <w:gridSpan w:val="4"/>
            <w:tcBorders>
              <w:top w:val="nil"/>
              <w:left w:val="nil"/>
              <w:bottom w:val="nil"/>
              <w:right w:val="nil"/>
            </w:tcBorders>
            <w:shd w:val="clear"/>
            <w:noWrap/>
            <w:tcMar>
              <w:top w:w="15" w:type="dxa"/>
              <w:left w:w="15" w:type="dxa"/>
              <w:right w:w="15" w:type="dxa"/>
            </w:tcMar>
            <w:vAlign w:val="center"/>
          </w:tcPr>
          <w:p>
            <w:pPr>
              <w:jc w:val="center"/>
              <w:rPr>
                <w:rFonts w:hint="eastAsia" w:ascii="黑体" w:hAnsi="宋体" w:eastAsia="黑体" w:cs="黑体"/>
                <w:i w:val="0"/>
                <w:color w:val="000000"/>
                <w:sz w:val="24"/>
                <w:szCs w:val="24"/>
                <w:u w:val="none"/>
              </w:rPr>
            </w:pPr>
          </w:p>
        </w:tc>
        <w:tc>
          <w:tcPr>
            <w:tcW w:w="833"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填报人</w:t>
            </w:r>
          </w:p>
        </w:tc>
        <w:tc>
          <w:tcPr>
            <w:tcW w:w="786" w:type="pct"/>
            <w:tcBorders>
              <w:top w:val="nil"/>
              <w:left w:val="nil"/>
              <w:bottom w:val="nil"/>
              <w:right w:val="nil"/>
            </w:tcBorders>
            <w:shd w:val="clear"/>
            <w:noWrap/>
            <w:tcMar>
              <w:top w:w="15" w:type="dxa"/>
              <w:left w:w="15" w:type="dxa"/>
              <w:right w:w="15" w:type="dxa"/>
            </w:tcMar>
            <w:vAlign w:val="center"/>
          </w:tcPr>
          <w:p>
            <w:pPr>
              <w:rPr>
                <w:rFonts w:hint="eastAsia" w:ascii="黑体" w:hAnsi="宋体" w:eastAsia="黑体" w:cs="黑体"/>
                <w:i w:val="0"/>
                <w:color w:val="000000"/>
                <w:sz w:val="24"/>
                <w:szCs w:val="24"/>
                <w:u w:val="none"/>
              </w:rPr>
            </w:pPr>
          </w:p>
        </w:tc>
      </w:tr>
      <w:tr>
        <w:tblPrEx>
          <w:tblCellMar>
            <w:top w:w="0" w:type="dxa"/>
            <w:left w:w="0" w:type="dxa"/>
            <w:bottom w:w="0" w:type="dxa"/>
            <w:right w:w="0" w:type="dxa"/>
          </w:tblCellMar>
        </w:tblPrEx>
        <w:trPr>
          <w:trHeight w:val="660" w:hRule="atLeast"/>
        </w:trPr>
        <w:tc>
          <w:tcPr>
            <w:tcW w:w="5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申报人</w:t>
            </w:r>
          </w:p>
        </w:tc>
        <w:tc>
          <w:tcPr>
            <w:tcW w:w="75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推荐单位</w:t>
            </w:r>
          </w:p>
        </w:tc>
        <w:tc>
          <w:tcPr>
            <w:tcW w:w="6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联系方式</w:t>
            </w:r>
          </w:p>
        </w:tc>
        <w:tc>
          <w:tcPr>
            <w:tcW w:w="5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作者</w:t>
            </w:r>
          </w:p>
        </w:tc>
        <w:tc>
          <w:tcPr>
            <w:tcW w:w="85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作品名称/榜样姓名</w:t>
            </w:r>
          </w:p>
        </w:tc>
        <w:tc>
          <w:tcPr>
            <w:tcW w:w="83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申报类别</w:t>
            </w:r>
          </w:p>
        </w:tc>
        <w:tc>
          <w:tcPr>
            <w:tcW w:w="78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bdr w:val="none" w:color="auto" w:sz="0" w:space="0"/>
                <w:lang w:val="en-US" w:eastAsia="zh-CN" w:bidi="ar"/>
              </w:rPr>
              <w:t>作品链接</w:t>
            </w:r>
          </w:p>
        </w:tc>
      </w:tr>
      <w:tr>
        <w:tblPrEx>
          <w:tblCellMar>
            <w:top w:w="0" w:type="dxa"/>
            <w:left w:w="0" w:type="dxa"/>
            <w:bottom w:w="0" w:type="dxa"/>
            <w:right w:w="0" w:type="dxa"/>
          </w:tblCellMar>
        </w:tblPrEx>
        <w:trPr>
          <w:trHeight w:val="660" w:hRule="atLeast"/>
        </w:trPr>
        <w:tc>
          <w:tcPr>
            <w:tcW w:w="5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5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5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5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3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8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FF"/>
                <w:sz w:val="24"/>
                <w:szCs w:val="24"/>
                <w:u w:val="single"/>
              </w:rPr>
            </w:pPr>
          </w:p>
        </w:tc>
      </w:tr>
      <w:tr>
        <w:tblPrEx>
          <w:tblCellMar>
            <w:top w:w="0" w:type="dxa"/>
            <w:left w:w="0" w:type="dxa"/>
            <w:bottom w:w="0" w:type="dxa"/>
            <w:right w:w="0" w:type="dxa"/>
          </w:tblCellMar>
        </w:tblPrEx>
        <w:trPr>
          <w:trHeight w:val="660" w:hRule="atLeast"/>
        </w:trPr>
        <w:tc>
          <w:tcPr>
            <w:tcW w:w="5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5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5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5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3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8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60" w:hRule="atLeast"/>
        </w:trPr>
        <w:tc>
          <w:tcPr>
            <w:tcW w:w="5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5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5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5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3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8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60" w:hRule="atLeast"/>
        </w:trPr>
        <w:tc>
          <w:tcPr>
            <w:tcW w:w="5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5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5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5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3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8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60" w:hRule="atLeast"/>
        </w:trPr>
        <w:tc>
          <w:tcPr>
            <w:tcW w:w="5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5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5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5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3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8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660" w:hRule="atLeast"/>
        </w:trPr>
        <w:tc>
          <w:tcPr>
            <w:tcW w:w="56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5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9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511"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57"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833"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86"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85" w:hRule="atLeast"/>
        </w:trPr>
        <w:tc>
          <w:tcPr>
            <w:tcW w:w="5000" w:type="pct"/>
            <w:gridSpan w:val="7"/>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r>
              <w:rPr>
                <w:rFonts w:hint="eastAsia" w:ascii="楷体" w:hAnsi="楷体" w:eastAsia="楷体" w:cs="楷体"/>
                <w:i w:val="0"/>
                <w:color w:val="000000"/>
                <w:kern w:val="0"/>
                <w:sz w:val="24"/>
                <w:szCs w:val="24"/>
                <w:u w:val="none"/>
                <w:bdr w:val="none" w:color="auto" w:sz="0" w:space="0"/>
                <w:lang w:val="en-US" w:eastAsia="zh-CN" w:bidi="ar"/>
              </w:rPr>
              <w:t>备注：不同项目显示信息有所区别，请根据项目实际填写以上表格。个人自荐请在推荐单位处注明。</w:t>
            </w:r>
          </w:p>
        </w:tc>
      </w:tr>
    </w:tbl>
    <w:p>
      <w:pPr>
        <w:spacing w:line="600" w:lineRule="exact"/>
        <w:rPr>
          <w:rFonts w:hint="eastAsia" w:ascii="仿宋_GB2312" w:hAnsi="仿宋_GB2312" w:eastAsia="仿宋_GB2312" w:cs="仿宋_GB2312"/>
          <w:sz w:val="32"/>
          <w:szCs w:val="32"/>
        </w:rPr>
      </w:pPr>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E40D5"/>
    <w:rsid w:val="002860FF"/>
    <w:rsid w:val="005B558A"/>
    <w:rsid w:val="007D078C"/>
    <w:rsid w:val="00850FEB"/>
    <w:rsid w:val="008F5F3F"/>
    <w:rsid w:val="009E40D5"/>
    <w:rsid w:val="00AF36A2"/>
    <w:rsid w:val="00C215AD"/>
    <w:rsid w:val="00C736DB"/>
    <w:rsid w:val="00D925CC"/>
    <w:rsid w:val="00DB5B1A"/>
    <w:rsid w:val="00E240CF"/>
    <w:rsid w:val="00E5033F"/>
    <w:rsid w:val="03250C5A"/>
    <w:rsid w:val="096F0F53"/>
    <w:rsid w:val="131535E7"/>
    <w:rsid w:val="1D8150A0"/>
    <w:rsid w:val="2F9F0DA3"/>
    <w:rsid w:val="3C8A5802"/>
    <w:rsid w:val="50FC1412"/>
    <w:rsid w:val="5AE02297"/>
    <w:rsid w:val="5E5F6912"/>
    <w:rsid w:val="6CD16EB3"/>
    <w:rsid w:val="770F3EE0"/>
    <w:rsid w:val="7A4D7EFC"/>
    <w:rsid w:val="7EFE1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171</Words>
  <Characters>981</Characters>
  <Lines>8</Lines>
  <Paragraphs>2</Paragraphs>
  <TotalTime>3</TotalTime>
  <ScaleCrop>false</ScaleCrop>
  <LinksUpToDate>false</LinksUpToDate>
  <CharactersWithSpaces>1150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飞</cp:lastModifiedBy>
  <dcterms:modified xsi:type="dcterms:W3CDTF">2020-04-28T10:55:48Z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